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049"/>
        <w:gridCol w:w="4395"/>
        <w:gridCol w:w="810"/>
        <w:gridCol w:w="791"/>
        <w:gridCol w:w="4352"/>
      </w:tblGrid>
      <w:tr w:rsidR="00246DB9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B208BA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246DB9" w:rsidRPr="009D0104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96768A" w:rsidRDefault="00FC3BF2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HEA Grapalat"/>
                <w:lang w:val="ru-RU"/>
              </w:rPr>
            </w:pPr>
            <w:r w:rsidRPr="0096768A">
              <w:rPr>
                <w:rFonts w:ascii="GHEA Grapalat" w:hAnsi="GHEA Grapalat" w:cs="GHEA Grapalat"/>
                <w:b/>
                <w:lang w:val="ru-RU"/>
              </w:rPr>
              <w:t xml:space="preserve"> </w:t>
            </w:r>
            <w:r w:rsidR="0096768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9676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срочного </w:t>
            </w:r>
            <w:r w:rsidR="0096768A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96768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под кодом </w:t>
            </w:r>
            <w:r w:rsidR="0096768A" w:rsidRPr="000774D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ՀՀԿԳՄՍՆՀԲՄԱՊՁԲ</w:t>
            </w:r>
            <w:r w:rsidR="0096768A" w:rsidRPr="00967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-24/1</w:t>
            </w:r>
            <w:r w:rsidR="00967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по </w:t>
            </w:r>
            <w:r w:rsidR="00C37586" w:rsidRPr="006A4190">
              <w:rPr>
                <w:rFonts w:ascii="GHEA Grapalat" w:hAnsi="GHEA Grapalat" w:cs="GHEA Grapalat"/>
                <w:b/>
                <w:lang w:val="ru-RU"/>
              </w:rPr>
              <w:t xml:space="preserve">приобретению </w:t>
            </w:r>
            <w:r w:rsidR="00731298" w:rsidRPr="00731298">
              <w:rPr>
                <w:rFonts w:ascii="GHEA Grapalat" w:hAnsi="GHEA Grapalat" w:cs="GHEA Grapalat"/>
                <w:b/>
                <w:lang w:val="ru-RU"/>
              </w:rPr>
              <w:t>велосипедов без мотора</w:t>
            </w:r>
          </w:p>
        </w:tc>
      </w:tr>
      <w:tr w:rsidR="00246DB9" w:rsidRPr="009D0104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96768A" w:rsidP="00FF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состоялось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07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03.2024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 в 15:00 часов через сайт www.armeps.am.</w:t>
            </w:r>
          </w:p>
        </w:tc>
      </w:tr>
      <w:tr w:rsidR="00246DB9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731298" w:rsidP="002E633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Состав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комиссии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731298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731298" w:rsidRPr="00A6196A" w:rsidRDefault="00731298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Председатель комиссии             </w:t>
            </w:r>
            <w:r w:rsidR="0096768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Карен </w:t>
            </w:r>
            <w:proofErr w:type="spellStart"/>
            <w:r w:rsidR="0096768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Гилоян</w:t>
            </w:r>
            <w:proofErr w:type="spellEnd"/>
          </w:p>
        </w:tc>
      </w:tr>
      <w:tr w:rsidR="00731298" w:rsidRPr="0096768A" w:rsidTr="0096768A">
        <w:trPr>
          <w:trHeight w:val="841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96768A" w:rsidRDefault="00731298" w:rsidP="00731298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       </w:t>
            </w:r>
            <w:r w:rsidR="0096768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Давид </w:t>
            </w:r>
            <w:proofErr w:type="spellStart"/>
            <w:r w:rsidR="0096768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Багумян</w:t>
            </w:r>
            <w:proofErr w:type="spellEnd"/>
          </w:p>
          <w:p w:rsidR="00731298" w:rsidRPr="00F17767" w:rsidRDefault="0096768A" w:rsidP="0073129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                 </w:t>
            </w:r>
            <w:r w:rsidR="0073129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Сергей </w:t>
            </w:r>
            <w:proofErr w:type="spellStart"/>
            <w:r w:rsidR="00731298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Абраамян</w:t>
            </w:r>
            <w:proofErr w:type="spellEnd"/>
          </w:p>
          <w:p w:rsidR="0096768A" w:rsidRDefault="00731298" w:rsidP="00731298">
            <w:pPr>
              <w:shd w:val="clear" w:color="auto" w:fill="FFFFFF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             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Гарегин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Хлгатян</w:t>
            </w:r>
            <w:proofErr w:type="spellEnd"/>
          </w:p>
          <w:p w:rsidR="00731298" w:rsidRPr="00A6196A" w:rsidRDefault="0096768A" w:rsidP="0073129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                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Светлана Григорян</w:t>
            </w:r>
            <w:r w:rsidR="00731298"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</w:p>
        </w:tc>
      </w:tr>
      <w:tr w:rsidR="00731298" w:rsidRPr="00FF2A83" w:rsidTr="0096768A">
        <w:trPr>
          <w:trHeight w:val="121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731298" w:rsidRPr="00A6196A" w:rsidRDefault="00731298" w:rsidP="0073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Секретарь`                                </w:t>
            </w:r>
            <w:r w:rsidRPr="00A6196A">
              <w:rPr>
                <w:rFonts w:ascii="GHEA Grapalat" w:hAnsi="GHEA Grapalat"/>
                <w:sz w:val="20"/>
                <w:szCs w:val="20"/>
                <w:lang w:val="ru-RU"/>
              </w:rPr>
              <w:t>Ар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сен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Согомонян</w:t>
            </w:r>
            <w:proofErr w:type="spellEnd"/>
          </w:p>
        </w:tc>
      </w:tr>
      <w:tr w:rsidR="00246DB9" w:rsidRPr="009D0104" w:rsidTr="00D32D29">
        <w:trPr>
          <w:trHeight w:val="55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9D0104" w:rsidTr="00D32D29">
        <w:trPr>
          <w:trHeight w:val="53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661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96768A" w:rsidRPr="000774D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ՀՀԿԳՄՍՆՀԲՄԱՊՁԲ</w:t>
            </w:r>
            <w:r w:rsidR="0096768A" w:rsidRPr="00967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-24/1</w:t>
            </w:r>
            <w:r w:rsidR="00D7635E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представлены.</w:t>
            </w:r>
          </w:p>
        </w:tc>
      </w:tr>
      <w:tr w:rsidR="00246DB9" w:rsidRPr="009D0104" w:rsidTr="00D32D29">
        <w:trPr>
          <w:trHeight w:val="373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9D0104" w:rsidTr="00D7635E">
        <w:trPr>
          <w:trHeight w:val="728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B208BA">
              <w:rPr>
                <w:rFonts w:ascii="GHEA Grapalat" w:eastAsia="Times New Roman" w:hAnsi="GHEA Grapalat" w:cs="Times New Roman"/>
                <w:lang w:val="ru-RU"/>
              </w:rPr>
              <w:t>Министерство</w:t>
            </w:r>
            <w:r w:rsidR="0096768A">
              <w:rPr>
                <w:rFonts w:ascii="GHEA Grapalat" w:eastAsia="Times New Roman" w:hAnsi="GHEA Grapalat" w:cs="Times New Roman"/>
                <w:lang w:val="ru-RU"/>
              </w:rPr>
              <w:t>м</w:t>
            </w:r>
            <w:r w:rsidR="00112261" w:rsidRPr="00B208BA">
              <w:rPr>
                <w:rFonts w:ascii="GHEA Grapalat" w:eastAsia="Times New Roman" w:hAnsi="GHEA Grapalat" w:cs="Times New Roman"/>
                <w:lang w:val="ru-RU"/>
              </w:rPr>
              <w:t xml:space="preserve"> образования, науки, культуры и спорта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</w:t>
            </w:r>
            <w:r w:rsidR="000B047F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под кодом </w:t>
            </w:r>
            <w:r w:rsidR="0096768A" w:rsidRPr="000774D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ՀՀԿԳՄՍՆՀԲՄԱՊՁԲ</w:t>
            </w:r>
            <w:r w:rsidR="0096768A" w:rsidRPr="0096768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-24/1</w:t>
            </w:r>
            <w:r w:rsidR="00D32D29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B208BA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D7635E" w:rsidRPr="00B208BA" w:rsidTr="00B72C49">
        <w:trPr>
          <w:gridAfter w:val="1"/>
          <w:wAfter w:w="4352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Эл. адреса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D7635E" w:rsidRPr="00B208BA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D7635E" w:rsidRPr="00B208BA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6768A" w:rsidRPr="00B208BA" w:rsidTr="00501CC6">
        <w:trPr>
          <w:gridAfter w:val="1"/>
          <w:wAfter w:w="4352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66195E" w:rsidRDefault="0096768A" w:rsidP="0096768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5C758A" w:rsidRDefault="0096768A" w:rsidP="009676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Эйч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Груп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6768A" w:rsidRDefault="009D0104" w:rsidP="0096768A">
            <w:pPr>
              <w:autoSpaceDE w:val="0"/>
              <w:autoSpaceDN w:val="0"/>
              <w:adjustRightInd w:val="0"/>
              <w:spacing w:after="0" w:line="240" w:lineRule="auto"/>
              <w:ind w:left="782" w:hanging="360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hyperlink r:id="rId6" w:history="1">
              <w:r w:rsidR="0096768A" w:rsidRPr="00803E55">
                <w:rPr>
                  <w:rStyle w:val="Hyperlink"/>
                  <w:rFonts w:ascii="GHEA Grapalat" w:hAnsi="GHEA Grapalat" w:cs="GHEA Grapalat"/>
                  <w:b/>
                  <w:bCs/>
                </w:rPr>
                <w:t>eychgroup@gmail.com</w:t>
              </w:r>
            </w:hyperlink>
            <w:r w:rsidR="009676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6768A" w:rsidRPr="00B208BA" w:rsidTr="00180EE1">
        <w:trPr>
          <w:gridAfter w:val="1"/>
          <w:wAfter w:w="4352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66195E" w:rsidRDefault="0096768A" w:rsidP="0096768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8C280F" w:rsidRDefault="0096768A" w:rsidP="0096768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6768A" w:rsidRDefault="009D0104" w:rsidP="0096768A">
            <w:pPr>
              <w:autoSpaceDE w:val="0"/>
              <w:autoSpaceDN w:val="0"/>
              <w:adjustRightInd w:val="0"/>
              <w:spacing w:after="0" w:line="240" w:lineRule="auto"/>
              <w:ind w:left="782" w:hanging="360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hyperlink r:id="rId7" w:history="1">
              <w:r w:rsidR="0096768A" w:rsidRPr="00803E55">
                <w:rPr>
                  <w:rStyle w:val="Hyperlink"/>
                  <w:rFonts w:ascii="GHEA Grapalat" w:hAnsi="GHEA Grapalat" w:cs="GHEA Grapalat"/>
                  <w:b/>
                  <w:bCs/>
                </w:rPr>
                <w:t>foodmood1@yandex.com</w:t>
              </w:r>
            </w:hyperlink>
            <w:r w:rsidR="009676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6768A" w:rsidRPr="00B208BA" w:rsidTr="00501CC6">
        <w:trPr>
          <w:gridAfter w:val="1"/>
          <w:wAfter w:w="4352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66195E" w:rsidRDefault="0096768A" w:rsidP="0096768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6768A" w:rsidRDefault="0096768A" w:rsidP="0096768A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Раф-Оджах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860719" w:rsidRDefault="009D0104" w:rsidP="0096768A">
            <w:pPr>
              <w:autoSpaceDE w:val="0"/>
              <w:autoSpaceDN w:val="0"/>
              <w:adjustRightInd w:val="0"/>
              <w:spacing w:after="0"/>
              <w:ind w:left="782" w:hanging="36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hyperlink r:id="rId8" w:history="1">
              <w:r w:rsidR="0096768A" w:rsidRPr="002C0011">
                <w:rPr>
                  <w:rStyle w:val="Hyperlink"/>
                  <w:rFonts w:ascii="GHEA Grapalat" w:hAnsi="GHEA Grapalat" w:cs="GHEA Grapalat"/>
                  <w:b/>
                  <w:bCs/>
                </w:rPr>
                <w:t>rafojakh@gmail.com</w:t>
              </w:r>
            </w:hyperlink>
            <w:r w:rsidR="0096768A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6768A" w:rsidRPr="00B208BA" w:rsidTr="00501CC6">
        <w:trPr>
          <w:gridAfter w:val="1"/>
          <w:wAfter w:w="4352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6768A" w:rsidRDefault="0096768A" w:rsidP="0096768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6768A" w:rsidRDefault="0096768A" w:rsidP="0096768A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Байк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860719" w:rsidRDefault="009D0104" w:rsidP="0096768A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hyperlink r:id="rId9" w:history="1">
              <w:r w:rsidR="0096768A" w:rsidRPr="002C0011">
                <w:rPr>
                  <w:rStyle w:val="Hyperlink"/>
                  <w:rFonts w:ascii="GHEA Grapalat" w:hAnsi="GHEA Grapalat"/>
                  <w:b/>
                  <w:sz w:val="20"/>
                  <w:szCs w:val="20"/>
                </w:rPr>
                <w:t>info@bike.am</w:t>
              </w:r>
            </w:hyperlink>
            <w:r w:rsidR="009676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6768A" w:rsidRPr="00B208BA" w:rsidTr="00501CC6">
        <w:trPr>
          <w:gridAfter w:val="1"/>
          <w:wAfter w:w="4352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6768A" w:rsidRDefault="0096768A" w:rsidP="0096768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D2A28" w:rsidRDefault="0096768A" w:rsidP="0096768A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Тракс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Сервис» 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6768A" w:rsidRPr="009D2A28" w:rsidRDefault="009D0104" w:rsidP="0096768A">
            <w:pPr>
              <w:spacing w:after="0"/>
              <w:jc w:val="center"/>
              <w:rPr>
                <w:rFonts w:ascii="GHEA Grapalat" w:hAnsi="GHEA Grapalat" w:cs="GHEA Grapalat"/>
                <w:color w:val="000000"/>
              </w:rPr>
            </w:pPr>
            <w:hyperlink r:id="rId10" w:history="1">
              <w:r w:rsidR="0096768A" w:rsidRPr="00803E55">
                <w:rPr>
                  <w:rStyle w:val="Hyperlink"/>
                  <w:rFonts w:ascii="GHEA Grapalat" w:hAnsi="GHEA Grapalat"/>
                  <w:b/>
                  <w:sz w:val="20"/>
                  <w:szCs w:val="20"/>
                  <w:lang w:val="hy-AM"/>
                </w:rPr>
                <w:t>proektinterinvest@mail.ru</w:t>
              </w:r>
            </w:hyperlink>
            <w:r w:rsidR="0096768A">
              <w:rPr>
                <w:rFonts w:ascii="GHEA Grapalat" w:hAnsi="GHEA Grapalat" w:cs="GHEA Grapalat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6768A" w:rsidRPr="009D0104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B74BF7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  <w:p w:rsidR="00B74BF7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3.1 Заявки, поданные участниками,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быил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 представлены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  <w:p w:rsidR="00B74BF7" w:rsidRPr="00B74BF7" w:rsidRDefault="00B74BF7" w:rsidP="00B74B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5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Pr="00B208BA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96768A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участниками:</w:t>
            </w:r>
          </w:p>
          <w:p w:rsidR="0096768A" w:rsidRPr="00B208BA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96768A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96768A"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="0096768A"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6768A"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="0096768A"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6768A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="0096768A"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4839" w:type="dxa"/>
              <w:tblLayout w:type="fixed"/>
              <w:tblLook w:val="0000" w:firstRow="0" w:lastRow="0" w:firstColumn="0" w:lastColumn="0" w:noHBand="0" w:noVBand="0"/>
            </w:tblPr>
            <w:tblGrid>
              <w:gridCol w:w="798"/>
              <w:gridCol w:w="1416"/>
              <w:gridCol w:w="1578"/>
              <w:gridCol w:w="947"/>
              <w:gridCol w:w="631"/>
              <w:gridCol w:w="1578"/>
              <w:gridCol w:w="316"/>
              <w:gridCol w:w="1262"/>
              <w:gridCol w:w="1263"/>
              <w:gridCol w:w="315"/>
              <w:gridCol w:w="1578"/>
              <w:gridCol w:w="632"/>
              <w:gridCol w:w="946"/>
              <w:gridCol w:w="1579"/>
            </w:tblGrid>
            <w:tr w:rsidR="0096768A" w:rsidRPr="00B208BA" w:rsidTr="00081140">
              <w:trPr>
                <w:trHeight w:val="283"/>
              </w:trPr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B208B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B208B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</w:t>
                  </w:r>
                  <w:proofErr w:type="spellEnd"/>
                  <w:proofErr w:type="gramEnd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262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96768A" w:rsidRPr="004203D7" w:rsidTr="0096768A">
              <w:trPr>
                <w:cantSplit/>
                <w:trHeight w:val="238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Эйч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Груп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2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96768A" w:rsidRDefault="0096768A" w:rsidP="0096768A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ФУД МУД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»</w:t>
                  </w:r>
                  <w:r w:rsidRPr="005C758A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2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180EE1" w:rsidRDefault="003F2A53" w:rsidP="0096768A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Раф-Оджах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25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180EE1" w:rsidRDefault="003F2A53" w:rsidP="0096768A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Байк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2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180EE1" w:rsidRDefault="003F2A53" w:rsidP="0096768A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Тракс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 Сервис» ООО</w:t>
                  </w:r>
                </w:p>
              </w:tc>
            </w:tr>
            <w:tr w:rsidR="0096768A" w:rsidRPr="009D0104" w:rsidTr="00D430F5">
              <w:trPr>
                <w:trHeight w:val="322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262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Предложенные окончательные цены, </w:t>
                  </w:r>
                  <w:proofErr w:type="spellStart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драмов</w:t>
                  </w:r>
                  <w:proofErr w:type="spellEnd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РА</w:t>
                  </w:r>
                </w:p>
              </w:tc>
            </w:tr>
            <w:tr w:rsidR="0096768A" w:rsidRPr="009D0104" w:rsidTr="0096768A">
              <w:trPr>
                <w:cantSplit/>
                <w:trHeight w:val="321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3F2A53" w:rsidRPr="009D0104" w:rsidTr="0096768A">
              <w:trPr>
                <w:cantSplit/>
                <w:trHeight w:val="345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B208BA" w:rsidRDefault="003F2A53" w:rsidP="003F2A53">
                  <w:p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3F2A53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</w:pPr>
                  <w:r w:rsidRPr="003F2A53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ru-RU"/>
                    </w:rPr>
                    <w:t>883350000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3F2A53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613925</w:t>
                  </w:r>
                  <w:r w:rsidRPr="00E27DDF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000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E27DDF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736710000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E27DDF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666250000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E27DDF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799500000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E27DDF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715000000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E27DDF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858000000</w:t>
                  </w:r>
                </w:p>
              </w:tc>
              <w:tc>
                <w:tcPr>
                  <w:tcW w:w="1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E27DDF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730925000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3F2A53" w:rsidRPr="00E27DDF" w:rsidRDefault="003F2A53" w:rsidP="003F2A5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877110000</w:t>
                  </w:r>
                </w:p>
              </w:tc>
            </w:tr>
          </w:tbl>
          <w:p w:rsidR="0096768A" w:rsidRPr="0001143B" w:rsidRDefault="00B74BF7" w:rsidP="00967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lastRenderedPageBreak/>
              <w:t>5</w:t>
            </w:r>
            <w:r w:rsidR="0096768A"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.</w:t>
            </w:r>
            <w:r w:rsidR="0096768A" w:rsidRPr="0001143B">
              <w:rPr>
                <w:lang w:val="hy-AM"/>
              </w:rPr>
              <w:t xml:space="preserve"> </w:t>
            </w:r>
            <w:r w:rsidR="0096768A"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96768A" w:rsidRPr="0001143B" w:rsidRDefault="00B74BF7" w:rsidP="00967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5</w:t>
            </w:r>
            <w:r w:rsidR="0096768A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="0096768A" w:rsidRPr="0001143B">
              <w:rPr>
                <w:rFonts w:ascii="GHEA Grapalat" w:hAnsi="GHEA Grapalat" w:cs="GHEA Grapalat"/>
                <w:color w:val="000000"/>
                <w:lang w:val="hy-AM"/>
              </w:rPr>
              <w:t>продолжить</w:t>
            </w:r>
            <w:r w:rsidR="0096768A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96768A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</w:t>
            </w:r>
            <w:r w:rsidR="003F2A5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пункте 8.</w:t>
            </w:r>
            <w:r w:rsidR="003F2A5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="0096768A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="0096768A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Министерство образован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ия, науки, культуры и спорта РА, 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="0096768A"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</w:t>
            </w:r>
            <w:r w:rsidR="00C126A5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, Дом Правительства 2, 3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</w:t>
            </w:r>
            <w:r w:rsidR="003F2A5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комната 310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. </w:t>
            </w:r>
          </w:p>
          <w:p w:rsidR="0096768A" w:rsidRPr="00860E0A" w:rsidRDefault="0096768A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3F2A5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5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Default="0096768A" w:rsidP="00967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Заседание оц</w:t>
            </w:r>
            <w:r w:rsidR="003F2A5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15.03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.2024 г. в 15</w:t>
            </w: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:00</w:t>
            </w:r>
          </w:p>
          <w:p w:rsidR="0096768A" w:rsidRPr="00B208BA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96768A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3F2A53" w:rsidRPr="00AB596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Сведения о наличии представленных документах в заявках каждого участника и об их соответствии с установленными условиями</w:t>
            </w:r>
            <w:r w:rsidR="0096768A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9540EE" w:rsidRPr="009D0104" w:rsidRDefault="00B74BF7" w:rsidP="009D01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96768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r w:rsidR="009540EE"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 представленном 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>участника</w:t>
            </w:r>
            <w:r w:rsidRPr="009540EE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540EE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 w:rsidR="009540EE">
              <w:rPr>
                <w:rFonts w:ascii="GHEA Grapalat" w:hAnsi="GHEA Grapalat"/>
                <w:b/>
                <w:sz w:val="20"/>
                <w:szCs w:val="20"/>
                <w:lang w:val="ru-RU"/>
              </w:rPr>
              <w:t>Эйч</w:t>
            </w:r>
            <w:proofErr w:type="spellEnd"/>
            <w:r w:rsidR="009540EE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540EE">
              <w:rPr>
                <w:rFonts w:ascii="GHEA Grapalat" w:hAnsi="GHEA Grapalat"/>
                <w:b/>
                <w:sz w:val="20"/>
                <w:szCs w:val="20"/>
                <w:lang w:val="ru-RU"/>
              </w:rPr>
              <w:t>Груп</w:t>
            </w:r>
            <w:proofErr w:type="spellEnd"/>
            <w:r w:rsidR="009540EE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и 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>Раф-Оджах</w:t>
            </w:r>
            <w:proofErr w:type="spellEnd"/>
            <w:r w:rsidR="009D01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="009D010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9540EE"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="009540EE" w:rsidRPr="004E7CA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все документы, требуемые </w:t>
            </w:r>
            <w:proofErr w:type="gramStart"/>
            <w:r w:rsidR="009540EE" w:rsidRPr="004E7CA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 xml:space="preserve"> и они </w:t>
            </w:r>
            <w:r w:rsidR="009540EE" w:rsidRPr="004E7CA1">
              <w:rPr>
                <w:rFonts w:ascii="GHEA Grapalat" w:hAnsi="GHEA Grapalat" w:cs="GHEA Grapalat"/>
                <w:color w:val="000000"/>
                <w:lang w:val="ru-RU"/>
              </w:rPr>
              <w:t>соответствуют требованиям, изложенным в приглашении</w:t>
            </w:r>
            <w:r w:rsidR="009540EE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9540EE" w:rsidRDefault="009540EE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540EE" w:rsidRPr="009540EE" w:rsidRDefault="00B74BF7" w:rsidP="009D01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9540EE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="009540EE"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 В заявке представленном </w:t>
            </w:r>
            <w:r w:rsidRPr="009540EE">
              <w:rPr>
                <w:rFonts w:ascii="GHEA Grapalat" w:hAnsi="GHEA Grapalat" w:cs="GHEA Grapalat"/>
                <w:color w:val="000000"/>
                <w:lang w:val="ru-RU"/>
              </w:rPr>
              <w:t>участником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540EE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="009540EE"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 w:rsidR="009540EE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="009540EE"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540EE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и</w:t>
            </w:r>
            <w:r w:rsidR="009540EE"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="009540EE" w:rsidRPr="004E7CA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 xml:space="preserve">, но они </w:t>
            </w:r>
            <w:r w:rsidR="009540EE" w:rsidRPr="004E7CA1">
              <w:rPr>
                <w:rFonts w:ascii="GHEA Grapalat" w:hAnsi="GHEA Grapalat" w:cs="GHEA Grapalat"/>
                <w:color w:val="000000"/>
                <w:lang w:val="ru-RU"/>
              </w:rPr>
              <w:t>не соответствуют требованиям, изложенным в приглашении, в частности</w:t>
            </w:r>
            <w:r w:rsidR="009540EE" w:rsidRPr="009540EE">
              <w:rPr>
                <w:rFonts w:ascii="GHEA Grapalat" w:hAnsi="GHEA Grapalat" w:cs="GHEA Grapalat"/>
                <w:color w:val="000000"/>
                <w:lang w:val="ru-RU"/>
              </w:rPr>
              <w:t>, полное описание предлагаемого товара является неполным, отсутствуют примечания о том, что:</w:t>
            </w:r>
          </w:p>
          <w:p w:rsidR="009540EE" w:rsidRPr="009540EE" w:rsidRDefault="009540EE" w:rsidP="009540EE">
            <w:pPr>
              <w:pStyle w:val="ListParagraph"/>
              <w:numPr>
                <w:ilvl w:val="0"/>
                <w:numId w:val="2"/>
              </w:numPr>
              <w:tabs>
                <w:tab w:val="left" w:pos="102"/>
              </w:tabs>
              <w:spacing w:after="0" w:line="240" w:lineRule="auto"/>
              <w:ind w:left="12" w:hanging="12"/>
              <w:contextualSpacing w:val="0"/>
              <w:jc w:val="both"/>
              <w:rPr>
                <w:rFonts w:ascii="GHEA Grapalat" w:hAnsi="GHEA Grapalat" w:cs="Arial"/>
                <w:lang w:val="ru-RU"/>
              </w:rPr>
            </w:pPr>
            <w:r w:rsidRPr="009540EE">
              <w:rPr>
                <w:rFonts w:ascii="GHEA Grapalat" w:hAnsi="GHEA Grapalat" w:cs="Arial"/>
                <w:lang w:val="ru-RU"/>
              </w:rPr>
              <w:t>Шоссейные велосипеды предназначены для учащихся 7-9 и 10-12 классов.</w:t>
            </w:r>
          </w:p>
          <w:p w:rsidR="009540EE" w:rsidRPr="009540EE" w:rsidRDefault="009540EE" w:rsidP="009540EE">
            <w:pPr>
              <w:pStyle w:val="ListParagraph"/>
              <w:numPr>
                <w:ilvl w:val="0"/>
                <w:numId w:val="2"/>
              </w:numPr>
              <w:tabs>
                <w:tab w:val="left" w:pos="102"/>
              </w:tabs>
              <w:spacing w:after="0" w:line="240" w:lineRule="auto"/>
              <w:ind w:left="12" w:hanging="12"/>
              <w:contextualSpacing w:val="0"/>
              <w:jc w:val="both"/>
              <w:rPr>
                <w:rFonts w:ascii="GHEA Grapalat" w:hAnsi="GHEA Grapalat" w:cs="Sylfaen"/>
                <w:lang w:val="hy-AM"/>
              </w:rPr>
            </w:pPr>
            <w:r w:rsidRPr="009540EE">
              <w:rPr>
                <w:rFonts w:ascii="GHEA Grapalat" w:hAnsi="GHEA Grapalat" w:cs="Sylfaen"/>
                <w:lang w:val="hy-AM"/>
              </w:rPr>
              <w:t xml:space="preserve">Товар должен быть новым, неиспользованным. Доставка учебным заведениям (согласно предоставленному заказчиком списку рассылки) осуществляется </w:t>
            </w:r>
            <w:r w:rsidRPr="009540EE">
              <w:rPr>
                <w:rFonts w:ascii="GHEA Grapalat" w:hAnsi="GHEA Grapalat"/>
                <w:lang w:val="ru-RU"/>
              </w:rPr>
              <w:t>п</w:t>
            </w:r>
            <w:r w:rsidRPr="009540EE">
              <w:rPr>
                <w:rFonts w:ascii="GHEA Grapalat" w:hAnsi="GHEA Grapalat" w:cs="Sylfaen"/>
                <w:lang w:val="hy-AM"/>
              </w:rPr>
              <w:t>оставщиком за свой счет.</w:t>
            </w:r>
            <w:r w:rsidRPr="009540EE">
              <w:rPr>
                <w:rFonts w:ascii="GHEA Grapalat" w:hAnsi="GHEA Grapalat" w:cs="Sylfaen"/>
                <w:lang w:val="ru-RU"/>
              </w:rPr>
              <w:t xml:space="preserve"> </w:t>
            </w:r>
            <w:r w:rsidRPr="009540EE">
              <w:rPr>
                <w:rFonts w:ascii="GHEA Grapalat" w:hAnsi="GHEA Grapalat" w:cs="Sylfaen"/>
                <w:lang w:val="hy-AM"/>
              </w:rPr>
              <w:t xml:space="preserve">Для Лотов установить гарантийный срок 365 дней, считая со дня </w:t>
            </w:r>
            <w:r w:rsidRPr="009540EE">
              <w:rPr>
                <w:rFonts w:ascii="GHEA Grapalat" w:hAnsi="GHEA Grapalat" w:cs="Sylfaen"/>
                <w:lang w:val="ru-RU"/>
              </w:rPr>
              <w:t>д</w:t>
            </w:r>
            <w:r w:rsidRPr="009540EE">
              <w:rPr>
                <w:rFonts w:ascii="GHEA Grapalat" w:hAnsi="GHEA Grapalat" w:cs="Sylfaen"/>
                <w:lang w:val="hy-AM"/>
              </w:rPr>
              <w:t>оставки, дефекты, появившиеся в течение гарантийного срока, устранить на месте /заменой детали/ или заменить на новую.</w:t>
            </w:r>
          </w:p>
          <w:p w:rsidR="009540EE" w:rsidRPr="009540EE" w:rsidRDefault="009540EE" w:rsidP="009540EE">
            <w:pPr>
              <w:pStyle w:val="ListParagraph"/>
              <w:numPr>
                <w:ilvl w:val="0"/>
                <w:numId w:val="2"/>
              </w:numPr>
              <w:tabs>
                <w:tab w:val="left" w:pos="102"/>
              </w:tabs>
              <w:spacing w:after="0" w:line="240" w:lineRule="auto"/>
              <w:ind w:left="12" w:hanging="12"/>
              <w:contextualSpacing w:val="0"/>
              <w:jc w:val="both"/>
              <w:rPr>
                <w:rFonts w:ascii="GHEA Grapalat" w:hAnsi="GHEA Grapalat" w:cs="Sylfaen"/>
                <w:lang w:val="hy-AM"/>
              </w:rPr>
            </w:pPr>
            <w:r w:rsidRPr="009540EE">
              <w:rPr>
                <w:rFonts w:ascii="GHEA Grapalat" w:hAnsi="GHEA Grapalat" w:cs="Sylfaen"/>
                <w:lang w:val="hy-AM"/>
              </w:rPr>
              <w:t>Исполнитель</w:t>
            </w:r>
            <w:r w:rsidRPr="009540EE">
              <w:rPr>
                <w:rFonts w:ascii="GHEA Grapalat" w:hAnsi="GHEA Grapalat" w:cs="Sylfaen"/>
                <w:lang w:val="ru-RU"/>
              </w:rPr>
              <w:t xml:space="preserve"> образец велосипеда </w:t>
            </w:r>
            <w:r w:rsidRPr="009540EE">
              <w:rPr>
                <w:rFonts w:ascii="GHEA Grapalat" w:hAnsi="GHEA Grapalat" w:cs="Sylfaen"/>
                <w:lang w:val="hy-AM"/>
              </w:rPr>
              <w:t>заранее согласовывает с управлением спртивной политики Министерства образования и культуры РА и специалистом «Федерации велосипедного спорта Армении».</w:t>
            </w:r>
          </w:p>
          <w:p w:rsidR="009540EE" w:rsidRPr="009540EE" w:rsidRDefault="009540EE" w:rsidP="009540EE">
            <w:pPr>
              <w:pStyle w:val="ListParagraph"/>
              <w:numPr>
                <w:ilvl w:val="0"/>
                <w:numId w:val="2"/>
              </w:numPr>
              <w:tabs>
                <w:tab w:val="left" w:pos="102"/>
              </w:tabs>
              <w:spacing w:after="0" w:line="240" w:lineRule="auto"/>
              <w:ind w:left="12" w:hanging="12"/>
              <w:contextualSpacing w:val="0"/>
              <w:jc w:val="both"/>
              <w:rPr>
                <w:rFonts w:ascii="GHEA Grapalat" w:hAnsi="GHEA Grapalat" w:cs="Sylfaen"/>
                <w:lang w:val="hy-AM"/>
              </w:rPr>
            </w:pPr>
            <w:r w:rsidRPr="009540EE">
              <w:rPr>
                <w:rFonts w:ascii="GHEA Grapalat" w:hAnsi="GHEA Grapalat" w:cs="Sylfaen"/>
                <w:lang w:val="hy-AM"/>
              </w:rPr>
              <w:t>Велосипеды поставляются в собранном виде.</w:t>
            </w:r>
          </w:p>
          <w:p w:rsidR="009540EE" w:rsidRPr="009540EE" w:rsidRDefault="009540EE" w:rsidP="009540EE">
            <w:pPr>
              <w:pStyle w:val="ListParagraph"/>
              <w:numPr>
                <w:ilvl w:val="0"/>
                <w:numId w:val="2"/>
              </w:numPr>
              <w:tabs>
                <w:tab w:val="left" w:pos="102"/>
              </w:tabs>
              <w:spacing w:after="0" w:line="240" w:lineRule="auto"/>
              <w:ind w:left="12" w:hanging="12"/>
              <w:contextualSpacing w:val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540EE">
              <w:rPr>
                <w:rFonts w:ascii="GHEA Grapalat" w:hAnsi="GHEA Grapalat" w:cs="Sylfaen"/>
                <w:lang w:val="hy-AM"/>
              </w:rPr>
              <w:t>Велосипед должен соответствовать стандартам ISO.</w:t>
            </w:r>
          </w:p>
          <w:p w:rsidR="00B74BF7" w:rsidRDefault="009540EE" w:rsidP="009D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D0104" w:rsidRDefault="009D0104" w:rsidP="009D01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6.3</w:t>
            </w:r>
            <w:r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 В заявке представленном </w:t>
            </w:r>
            <w:r w:rsidRPr="009540EE">
              <w:rPr>
                <w:rFonts w:ascii="GHEA Grapalat" w:hAnsi="GHEA Grapalat" w:cs="GHEA Grapalat"/>
                <w:color w:val="000000"/>
                <w:lang w:val="ru-RU"/>
              </w:rPr>
              <w:t>участником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Тракс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Сервис» ООО</w:t>
            </w:r>
            <w:r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Pr="004E7CA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но они </w:t>
            </w:r>
            <w:r w:rsidRPr="004E7CA1">
              <w:rPr>
                <w:rFonts w:ascii="GHEA Grapalat" w:hAnsi="GHEA Grapalat" w:cs="GHEA Grapalat"/>
                <w:color w:val="000000"/>
                <w:lang w:val="ru-RU"/>
              </w:rPr>
              <w:t>не соответствуют требованиям, изложенным в приглашении, в частности: в Приложении N 1: ЗАЯВЛЕНИЕ-ОБЪЯВЛЕНИЕ, отсутствует ссылка на сайт, содержащий информацию о реальных бенефициарах участника.</w:t>
            </w:r>
          </w:p>
          <w:p w:rsidR="009D0104" w:rsidRDefault="009D0104" w:rsidP="009D010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B74BF7" w:rsidRPr="009D0104" w:rsidRDefault="00B74BF7" w:rsidP="009D01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6.4 </w:t>
            </w:r>
            <w:r w:rsidR="0096768A" w:rsidRPr="009540EE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заявке, представленном участником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Байк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Pr="004E7CA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6768A" w:rsidRPr="009540EE">
              <w:rPr>
                <w:rFonts w:ascii="GHEA Grapalat" w:hAnsi="GHEA Grapalat" w:cs="GHEA Grapalat"/>
                <w:color w:val="000000"/>
                <w:lang w:val="ru-RU"/>
              </w:rPr>
              <w:t>отсутствует обеспечение</w:t>
            </w:r>
            <w:r w:rsidR="0096768A" w:rsidRPr="000B047F">
              <w:rPr>
                <w:rFonts w:ascii="GHEA Grapalat" w:hAnsi="GHEA Grapalat" w:cs="GHEA Grapalat"/>
                <w:color w:val="000000"/>
                <w:lang w:val="ru-RU"/>
              </w:rPr>
              <w:t xml:space="preserve"> заявки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что не подлежит исправлении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>, кроме того д</w:t>
            </w:r>
            <w:r w:rsidR="00AB5F15" w:rsidRPr="004E7CA1">
              <w:rPr>
                <w:rFonts w:ascii="GHEA Grapalat" w:hAnsi="GHEA Grapalat" w:cs="GHEA Grapalat"/>
                <w:color w:val="000000"/>
                <w:lang w:val="ru-RU"/>
              </w:rPr>
              <w:t>окументы, представленные участником не соответствуют требованиям, изложенным в приглашении, в частности</w:t>
            </w:r>
            <w:r w:rsidR="00AB5F15" w:rsidRPr="009540EE">
              <w:rPr>
                <w:rFonts w:ascii="GHEA Grapalat" w:hAnsi="GHEA Grapalat" w:cs="GHEA Grapalat"/>
                <w:color w:val="000000"/>
                <w:lang w:val="ru-RU"/>
              </w:rPr>
              <w:t xml:space="preserve">, полное описание предлагаемого товара является неполным, отсутствуют </w:t>
            </w:r>
            <w:r w:rsidR="00AB5F15">
              <w:rPr>
                <w:rFonts w:ascii="GHEA Grapalat" w:hAnsi="GHEA Grapalat" w:cs="GHEA Grapalat"/>
                <w:color w:val="000000"/>
                <w:lang w:val="ru-RU"/>
              </w:rPr>
              <w:t>указание производителей</w:t>
            </w:r>
            <w:r w:rsidR="00AB5F15" w:rsidRPr="00AB5F15">
              <w:rPr>
                <w:rFonts w:ascii="GHEA Grapalat" w:hAnsi="GHEA Grapalat" w:cs="GHEA Grapalat"/>
                <w:color w:val="000000"/>
                <w:lang w:val="ru-RU"/>
              </w:rPr>
              <w:t xml:space="preserve"> технических деталей велосипеда, необходимое количество велосипедов каждого типоразмера, наличие звонка,</w:t>
            </w:r>
            <w:r w:rsidR="00AB5F1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B5F15" w:rsidRPr="009540EE">
              <w:rPr>
                <w:rFonts w:ascii="GHEA Grapalat" w:hAnsi="GHEA Grapalat" w:cs="GHEA Grapalat"/>
                <w:color w:val="000000"/>
                <w:lang w:val="ru-RU"/>
              </w:rPr>
              <w:t>примечания о том, что</w:t>
            </w:r>
            <w:r w:rsidR="00AB5F1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B5F15">
              <w:rPr>
                <w:rFonts w:ascii="GHEA Grapalat" w:hAnsi="GHEA Grapalat" w:cs="Arial"/>
                <w:lang w:val="ru-RU"/>
              </w:rPr>
              <w:t>ш</w:t>
            </w:r>
            <w:r w:rsidR="00AB5F15" w:rsidRPr="009540EE">
              <w:rPr>
                <w:rFonts w:ascii="GHEA Grapalat" w:hAnsi="GHEA Grapalat" w:cs="Arial"/>
                <w:lang w:val="ru-RU"/>
              </w:rPr>
              <w:t>оссейные велосипеды предназначены для учащихся 7-9 и 10-12 классов</w:t>
            </w:r>
            <w:r w:rsidR="00AB5F15">
              <w:rPr>
                <w:rFonts w:ascii="GHEA Grapalat" w:hAnsi="GHEA Grapalat" w:cs="Arial"/>
                <w:lang w:val="ru-RU"/>
              </w:rPr>
              <w:t>, д</w:t>
            </w:r>
            <w:r w:rsidR="00AB5F15" w:rsidRPr="00AB5F15">
              <w:rPr>
                <w:rFonts w:ascii="GHEA Grapalat" w:hAnsi="GHEA Grapalat" w:cs="Arial"/>
                <w:lang w:val="ru-RU"/>
              </w:rPr>
              <w:t>ополнительно оговаривается, что гарантия распространяется, если дефект заводской, механические повреждения не подпадают под условия гарантии.</w:t>
            </w:r>
          </w:p>
          <w:p w:rsidR="00AB5F15" w:rsidRDefault="00AB5F15" w:rsidP="00AC33D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AB5F15" w:rsidRDefault="00AB5F15" w:rsidP="008C0F6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приостановлении </w:t>
            </w:r>
            <w:r w:rsidRPr="008C0F6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процесса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оценки:</w:t>
            </w:r>
          </w:p>
          <w:p w:rsidR="00AB5F15" w:rsidRDefault="00AB5F15" w:rsidP="00AB5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800B42">
              <w:rPr>
                <w:lang w:val="ru-RU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приостановить процесс оценки 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п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редложить участник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ам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C126A5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 w:rsidR="00C126A5">
              <w:rPr>
                <w:rFonts w:ascii="GHEA Grapalat" w:hAnsi="GHEA Grapalat"/>
                <w:b/>
                <w:sz w:val="20"/>
                <w:szCs w:val="20"/>
                <w:lang w:val="ru-RU"/>
              </w:rPr>
              <w:t>Тракс</w:t>
            </w:r>
            <w:proofErr w:type="spellEnd"/>
            <w:r w:rsidR="00C126A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Сервис» ООО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в течение одного рабочего дня исправить </w:t>
            </w:r>
            <w:proofErr w:type="gramStart"/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зарегистрированные в пунктах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>6.2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Pr="00800B42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C126A5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C126A5" w:rsidRDefault="00C126A5" w:rsidP="00AC33D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AC33D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Default="00C126A5" w:rsidP="00AB5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после исправления участниками в установленные сроки </w:t>
            </w: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арегистрированных в пунктах 6.2.2 и </w:t>
            </w:r>
            <w:r w:rsidRPr="00800B42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5</w:t>
            </w:r>
            <w:r>
              <w:rPr>
                <w:rFonts w:ascii="GHEA Grapalat" w:hAnsi="GHEA Grapalat" w:cs="GHEA Grapalat"/>
                <w:color w:val="000000"/>
                <w:lang w:val="af-ZA"/>
              </w:rPr>
              <w:t>.2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равительства 2, 3 этаж, ком. 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C126A5" w:rsidRDefault="00C126A5" w:rsidP="00AC33D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Pr="00AC33D2" w:rsidRDefault="00C126A5" w:rsidP="00C126A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AC33D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Pr="00AC33D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19</w:t>
            </w:r>
            <w:r w:rsidRPr="00AC33D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.03.2024г. в 15:</w:t>
            </w:r>
            <w:r w:rsidRPr="00AC33D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AC33D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  <w:p w:rsidR="00C126A5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исправлении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C126A5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.1 Участник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="009D0104"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="009D0104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D0104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9D01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>Тракс</w:t>
            </w:r>
            <w:proofErr w:type="spellEnd"/>
            <w:r w:rsidR="009D010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Сервис» ООО</w:t>
            </w:r>
            <w:r w:rsidR="009D0104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в установленные сроки исправил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несоответствия, зафиксированные оценочной комиссией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исправленные документы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C126A5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Pr="00B208BA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96768A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96768A"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Информация</w:t>
            </w:r>
            <w:r w:rsidR="0096768A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об участниках, занявших первое место</w:t>
            </w:r>
            <w:r w:rsidR="009676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не </w:t>
            </w:r>
            <w:proofErr w:type="spellStart"/>
            <w:r w:rsidR="009676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 w:rsidR="009676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</w:t>
            </w:r>
            <w:r w:rsidR="0096768A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96768A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96768A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C126A5" w:rsidRDefault="00C126A5" w:rsidP="00C126A5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Эйч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Груп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C126A5" w:rsidRDefault="00C126A5" w:rsidP="00C126A5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</w:t>
            </w:r>
            <w:proofErr w:type="gramStart"/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«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C126A5" w:rsidRDefault="00C126A5" w:rsidP="00C126A5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3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-ое место признать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Раф-Оджах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C126A5" w:rsidRDefault="00C126A5" w:rsidP="00C126A5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4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Тракс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Сервис» 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</w:t>
            </w:r>
            <w:r w:rsidRPr="00D31C8F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C126A5" w:rsidRPr="00B208BA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Pr="00B208BA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9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</w:t>
            </w:r>
            <w:r w:rsidR="0096768A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2</w:t>
            </w:r>
            <w:r w:rsidR="0096768A"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Отклонить заявку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на основании 4-ого подпункта пункта</w:t>
            </w:r>
            <w:r w:rsidRPr="003F6767">
              <w:rPr>
                <w:rFonts w:ascii="GHEA Grapalat" w:hAnsi="GHEA Grapalat" w:cs="GHEA Grapalat"/>
                <w:color w:val="000000"/>
                <w:lang w:val="ru-RU"/>
              </w:rPr>
              <w:t xml:space="preserve"> 4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0</w:t>
            </w:r>
            <w:r w:rsidRPr="003F6767">
              <w:rPr>
                <w:rFonts w:ascii="GHEA Grapalat" w:hAnsi="GHEA Grapalat" w:cs="GHEA Grapalat"/>
                <w:color w:val="000000"/>
                <w:lang w:val="ru-RU"/>
              </w:rPr>
              <w:t xml:space="preserve"> порядка "Организации процесса закупок", утвержденный решением правительства РА от 04.05.2017 г. N 526-Ն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на основании не соответствия заявки участника условиям приглашения. </w:t>
            </w:r>
          </w:p>
          <w:p w:rsidR="00C126A5" w:rsidRPr="00B208BA" w:rsidRDefault="00C126A5" w:rsidP="00AC33D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Default="00C126A5" w:rsidP="0096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  <w:p w:rsidR="00C126A5" w:rsidRDefault="00C126A5" w:rsidP="0096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  <w:p w:rsidR="00C126A5" w:rsidRPr="00B208BA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5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Pr="00B208BA" w:rsidRDefault="00C126A5" w:rsidP="0096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96768A" w:rsidRPr="009D0104" w:rsidTr="00687747">
              <w:tc>
                <w:tcPr>
                  <w:tcW w:w="14927" w:type="dxa"/>
                </w:tcPr>
                <w:p w:rsidR="0096768A" w:rsidRDefault="0096768A" w:rsidP="0096768A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</w:p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срочного </w:t>
                  </w:r>
                  <w:r w:rsidRPr="002A478C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открытого конкурса</w:t>
                  </w:r>
                </w:p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под кодом «</w:t>
                  </w:r>
                  <w:r w:rsidRPr="000774DE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ՀՀԿԳՄՍՆՀԲՄԱՊՁԲ</w:t>
                  </w:r>
                  <w:r w:rsidRPr="009D0104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-24/1</w:t>
                  </w: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»</w:t>
                  </w:r>
                </w:p>
                <w:p w:rsidR="0096768A" w:rsidRPr="00B208BA" w:rsidRDefault="0096768A" w:rsidP="0096768A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lang w:val="ru-RU"/>
                    </w:rPr>
                  </w:pP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4203D7">
                    <w:rPr>
                      <w:rFonts w:ascii="GHEA Grapalat" w:hAnsi="GHEA Grapalat" w:cs="Sylfaen"/>
                      <w:color w:val="FFFFFF" w:themeColor="background1"/>
                      <w:lang w:val="ru-RU"/>
                    </w:rPr>
                    <w:t>Ани Тадевосян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 (председатель)</w:t>
                  </w: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Ара Акопян</w:t>
                  </w: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  <w:t xml:space="preserve"> </w:t>
                  </w: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lastRenderedPageBreak/>
                    <w:t>-----------------------------</w:t>
                  </w:r>
                  <w:r w:rsidRPr="004203D7">
                    <w:rPr>
                      <w:rFonts w:ascii="GHEA Grapalat" w:hAnsi="GHEA Grapalat" w:cs="Sylfaen"/>
                      <w:color w:val="FFFFFF" w:themeColor="background1"/>
                      <w:lang w:val="hy-AM"/>
                    </w:rPr>
                    <w:t xml:space="preserve">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Гагик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Саркисян</w:t>
                  </w: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Размик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Оганян</w:t>
                  </w: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96768A" w:rsidRPr="004203D7" w:rsidRDefault="0096768A" w:rsidP="0096768A">
                  <w:pPr>
                    <w:shd w:val="clear" w:color="auto" w:fill="FFFFFF"/>
                    <w:spacing w:line="276" w:lineRule="auto"/>
                    <w:ind w:left="7194" w:right="489"/>
                    <w:rPr>
                      <w:rFonts w:ascii="GHEA Grapalat" w:hAnsi="GHEA Grapalat"/>
                      <w:b/>
                      <w:color w:val="FFFFFF" w:themeColor="background1"/>
                      <w:lang w:val="af-ZA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>------------------------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>---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 xml:space="preserve">-  </w:t>
                  </w:r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Арсен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Согомонян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(секретарь)</w:t>
                  </w:r>
                </w:p>
                <w:p w:rsidR="0096768A" w:rsidRPr="00B208BA" w:rsidRDefault="0096768A" w:rsidP="0096768A">
                  <w:pPr>
                    <w:shd w:val="clear" w:color="auto" w:fill="FFFFFF"/>
                    <w:spacing w:line="360" w:lineRule="auto"/>
                    <w:ind w:left="6477" w:right="488"/>
                    <w:rPr>
                      <w:rFonts w:ascii="GHEA Grapalat" w:hAnsi="GHEA Grapalat"/>
                      <w:b/>
                      <w:lang w:val="af-ZA"/>
                    </w:rPr>
                  </w:pPr>
                </w:p>
              </w:tc>
            </w:tr>
          </w:tbl>
          <w:p w:rsidR="0096768A" w:rsidRPr="00B208BA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7C31A6" w:rsidRDefault="00356552" w:rsidP="00687747">
      <w:pPr>
        <w:rPr>
          <w:lang w:val="ru-RU"/>
        </w:rPr>
      </w:pPr>
    </w:p>
    <w:sectPr w:rsidR="00356552" w:rsidRPr="007C31A6" w:rsidSect="0066195E">
      <w:pgSz w:w="15840" w:h="12240" w:orient="landscape"/>
      <w:pgMar w:top="284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70996C58"/>
    <w:multiLevelType w:val="hybridMultilevel"/>
    <w:tmpl w:val="6890D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57E3C"/>
    <w:rsid w:val="00067602"/>
    <w:rsid w:val="00087E63"/>
    <w:rsid w:val="000B047F"/>
    <w:rsid w:val="000C7455"/>
    <w:rsid w:val="000D4CFA"/>
    <w:rsid w:val="000E413D"/>
    <w:rsid w:val="000F4986"/>
    <w:rsid w:val="000F4BAD"/>
    <w:rsid w:val="00105478"/>
    <w:rsid w:val="00112261"/>
    <w:rsid w:val="001151A9"/>
    <w:rsid w:val="00133DCD"/>
    <w:rsid w:val="00150898"/>
    <w:rsid w:val="00174EB5"/>
    <w:rsid w:val="00180EE1"/>
    <w:rsid w:val="00195A3D"/>
    <w:rsid w:val="001B2FF2"/>
    <w:rsid w:val="001B4059"/>
    <w:rsid w:val="00226E45"/>
    <w:rsid w:val="00236BA8"/>
    <w:rsid w:val="00246DB9"/>
    <w:rsid w:val="00262811"/>
    <w:rsid w:val="0026480C"/>
    <w:rsid w:val="002828C0"/>
    <w:rsid w:val="002B04A9"/>
    <w:rsid w:val="002B3FDB"/>
    <w:rsid w:val="002C395D"/>
    <w:rsid w:val="002C6B85"/>
    <w:rsid w:val="002E2189"/>
    <w:rsid w:val="002E633F"/>
    <w:rsid w:val="002F2717"/>
    <w:rsid w:val="0032054D"/>
    <w:rsid w:val="00326E44"/>
    <w:rsid w:val="00347E21"/>
    <w:rsid w:val="003556FE"/>
    <w:rsid w:val="00356552"/>
    <w:rsid w:val="00372AE6"/>
    <w:rsid w:val="00397DDE"/>
    <w:rsid w:val="003A213C"/>
    <w:rsid w:val="003B0EDA"/>
    <w:rsid w:val="003C5554"/>
    <w:rsid w:val="003E0EDE"/>
    <w:rsid w:val="003F2A53"/>
    <w:rsid w:val="004023DD"/>
    <w:rsid w:val="004203D7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E43E9"/>
    <w:rsid w:val="004E4496"/>
    <w:rsid w:val="00501CC6"/>
    <w:rsid w:val="005036C7"/>
    <w:rsid w:val="00504C08"/>
    <w:rsid w:val="005050F5"/>
    <w:rsid w:val="0054116A"/>
    <w:rsid w:val="0056180E"/>
    <w:rsid w:val="005803AC"/>
    <w:rsid w:val="005837D7"/>
    <w:rsid w:val="005A0FC4"/>
    <w:rsid w:val="005B7FF6"/>
    <w:rsid w:val="005E3340"/>
    <w:rsid w:val="005F207E"/>
    <w:rsid w:val="0061709B"/>
    <w:rsid w:val="00620E5C"/>
    <w:rsid w:val="00633921"/>
    <w:rsid w:val="00636DC5"/>
    <w:rsid w:val="00651737"/>
    <w:rsid w:val="0066195E"/>
    <w:rsid w:val="006658D1"/>
    <w:rsid w:val="00671EE5"/>
    <w:rsid w:val="00687747"/>
    <w:rsid w:val="00695CBB"/>
    <w:rsid w:val="00697063"/>
    <w:rsid w:val="006A4190"/>
    <w:rsid w:val="006A479D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1298"/>
    <w:rsid w:val="007330E7"/>
    <w:rsid w:val="0074535A"/>
    <w:rsid w:val="00745C30"/>
    <w:rsid w:val="00745CB2"/>
    <w:rsid w:val="00761AFB"/>
    <w:rsid w:val="00762922"/>
    <w:rsid w:val="00782079"/>
    <w:rsid w:val="007B3700"/>
    <w:rsid w:val="007C31A6"/>
    <w:rsid w:val="007C6FA1"/>
    <w:rsid w:val="00812A77"/>
    <w:rsid w:val="00817496"/>
    <w:rsid w:val="0083212A"/>
    <w:rsid w:val="008334EA"/>
    <w:rsid w:val="00844DAC"/>
    <w:rsid w:val="00851F51"/>
    <w:rsid w:val="00870E67"/>
    <w:rsid w:val="008810A6"/>
    <w:rsid w:val="008B4594"/>
    <w:rsid w:val="008C0F6A"/>
    <w:rsid w:val="008C280F"/>
    <w:rsid w:val="00914EC1"/>
    <w:rsid w:val="009205AA"/>
    <w:rsid w:val="00931893"/>
    <w:rsid w:val="00943E29"/>
    <w:rsid w:val="009540EE"/>
    <w:rsid w:val="00962079"/>
    <w:rsid w:val="00962B35"/>
    <w:rsid w:val="0096768A"/>
    <w:rsid w:val="009B3F4D"/>
    <w:rsid w:val="009C7393"/>
    <w:rsid w:val="009D0104"/>
    <w:rsid w:val="009D2894"/>
    <w:rsid w:val="009E38D6"/>
    <w:rsid w:val="009E6B3C"/>
    <w:rsid w:val="00A00521"/>
    <w:rsid w:val="00A15C4E"/>
    <w:rsid w:val="00A47E7A"/>
    <w:rsid w:val="00A50DA6"/>
    <w:rsid w:val="00A633B2"/>
    <w:rsid w:val="00A733AC"/>
    <w:rsid w:val="00AA2AE5"/>
    <w:rsid w:val="00AB5F15"/>
    <w:rsid w:val="00AC33D2"/>
    <w:rsid w:val="00AC42E3"/>
    <w:rsid w:val="00AC686B"/>
    <w:rsid w:val="00AD3CA4"/>
    <w:rsid w:val="00AD3D1F"/>
    <w:rsid w:val="00AD537B"/>
    <w:rsid w:val="00B208BA"/>
    <w:rsid w:val="00B35E8E"/>
    <w:rsid w:val="00B57AF3"/>
    <w:rsid w:val="00B72C49"/>
    <w:rsid w:val="00B74BF7"/>
    <w:rsid w:val="00B86425"/>
    <w:rsid w:val="00B870F7"/>
    <w:rsid w:val="00B91ABA"/>
    <w:rsid w:val="00B91C19"/>
    <w:rsid w:val="00B97F6A"/>
    <w:rsid w:val="00BA16A3"/>
    <w:rsid w:val="00BA379F"/>
    <w:rsid w:val="00BF6582"/>
    <w:rsid w:val="00BF7D8A"/>
    <w:rsid w:val="00C03819"/>
    <w:rsid w:val="00C126A5"/>
    <w:rsid w:val="00C1725D"/>
    <w:rsid w:val="00C212AD"/>
    <w:rsid w:val="00C37586"/>
    <w:rsid w:val="00C4105F"/>
    <w:rsid w:val="00C41AA4"/>
    <w:rsid w:val="00C4765D"/>
    <w:rsid w:val="00C52F88"/>
    <w:rsid w:val="00C57AA7"/>
    <w:rsid w:val="00C9018C"/>
    <w:rsid w:val="00C958AC"/>
    <w:rsid w:val="00CC6AB0"/>
    <w:rsid w:val="00CE11FA"/>
    <w:rsid w:val="00D20A6B"/>
    <w:rsid w:val="00D32D29"/>
    <w:rsid w:val="00D33C76"/>
    <w:rsid w:val="00D350B4"/>
    <w:rsid w:val="00D572AA"/>
    <w:rsid w:val="00D6434E"/>
    <w:rsid w:val="00D7635E"/>
    <w:rsid w:val="00D83364"/>
    <w:rsid w:val="00D932F0"/>
    <w:rsid w:val="00DA0FEE"/>
    <w:rsid w:val="00DA569C"/>
    <w:rsid w:val="00DA7CF6"/>
    <w:rsid w:val="00DE63BF"/>
    <w:rsid w:val="00E150E2"/>
    <w:rsid w:val="00E25015"/>
    <w:rsid w:val="00E26E20"/>
    <w:rsid w:val="00E320BF"/>
    <w:rsid w:val="00E44CEA"/>
    <w:rsid w:val="00E51C85"/>
    <w:rsid w:val="00E60603"/>
    <w:rsid w:val="00E65268"/>
    <w:rsid w:val="00E8302F"/>
    <w:rsid w:val="00E87A9D"/>
    <w:rsid w:val="00EB4F5C"/>
    <w:rsid w:val="00EB6275"/>
    <w:rsid w:val="00EC0790"/>
    <w:rsid w:val="00EC1920"/>
    <w:rsid w:val="00EF3A61"/>
    <w:rsid w:val="00EF57F4"/>
    <w:rsid w:val="00F25EC0"/>
    <w:rsid w:val="00F37CEA"/>
    <w:rsid w:val="00F650EC"/>
    <w:rsid w:val="00F67E1E"/>
    <w:rsid w:val="00F85EC0"/>
    <w:rsid w:val="00FB13BC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DefaultParagraphFont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68A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5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ojak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oodmood1@yandex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ychgroup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ektinterinve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B3DD9-0824-46AE-ADBF-DED6CB2A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117</cp:revision>
  <cp:lastPrinted>2022-11-02T13:14:00Z</cp:lastPrinted>
  <dcterms:created xsi:type="dcterms:W3CDTF">2020-03-05T16:11:00Z</dcterms:created>
  <dcterms:modified xsi:type="dcterms:W3CDTF">2024-03-19T10:29:00Z</dcterms:modified>
</cp:coreProperties>
</file>